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EF" w:rsidRDefault="0084028A">
      <w:pPr>
        <w:spacing w:after="0"/>
        <w:ind w:left="120"/>
        <w:jc w:val="center"/>
      </w:pPr>
      <w:bookmarkStart w:id="0" w:name="block-42012226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2E50EF" w:rsidRDefault="0084028A">
      <w:pPr>
        <w:spacing w:after="0"/>
        <w:ind w:left="120"/>
        <w:jc w:val="center"/>
      </w:pPr>
      <w:bookmarkStart w:id="1" w:name="80962996-9eae-4b29-807c-6d440604dec5"/>
      <w:r>
        <w:rPr>
          <w:rFonts w:ascii="Times New Roman" w:hAnsi="Times New Roman"/>
          <w:b/>
          <w:sz w:val="28"/>
        </w:rPr>
        <w:t xml:space="preserve">Министерство общего и профессионального образования Ростовской области, Муниципальное образование " Веселовский район" муниципальное бюджетное общеобразовательное учреждение </w:t>
      </w:r>
      <w:bookmarkEnd w:id="1"/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b/>
          <w:sz w:val="28"/>
        </w:rPr>
        <w:t xml:space="preserve"> Новинская основная общеобразовательная школа </w:t>
      </w:r>
    </w:p>
    <w:p w:rsidR="002E50EF" w:rsidRDefault="0084028A">
      <w:pPr>
        <w:spacing w:after="0"/>
        <w:ind w:left="120"/>
        <w:jc w:val="center"/>
      </w:pPr>
      <w:bookmarkStart w:id="2" w:name="a244f056-0231-4322-a014-8dcea54eab13"/>
      <w:bookmarkEnd w:id="2"/>
      <w:r>
        <w:rPr>
          <w:sz w:val="28"/>
        </w:rPr>
        <w:br/>
      </w:r>
      <w:r>
        <w:rPr>
          <w:rFonts w:ascii="Times New Roman" w:hAnsi="Times New Roman"/>
          <w:b/>
          <w:sz w:val="28"/>
        </w:rPr>
        <w:t>МБОУ Новинская ООШ</w:t>
      </w:r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-589"/>
      </w:pPr>
    </w:p>
    <w:p w:rsidR="002E50EF" w:rsidRDefault="002E50EF">
      <w:pPr>
        <w:spacing w:after="0"/>
        <w:ind w:left="-589"/>
      </w:pPr>
    </w:p>
    <w:p w:rsidR="002E50EF" w:rsidRDefault="00472ACA">
      <w:pPr>
        <w:spacing w:after="0"/>
        <w:ind w:left="120"/>
      </w:pPr>
      <w:r w:rsidRPr="00472ACA">
        <w:rPr>
          <w:noProof/>
        </w:rPr>
        <w:drawing>
          <wp:inline distT="0" distB="0" distL="0" distR="0">
            <wp:extent cx="5940425" cy="1764770"/>
            <wp:effectExtent l="0" t="0" r="0" b="0"/>
            <wp:docPr id="1" name="Рисунок 1" descr="D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120"/>
      </w:pPr>
    </w:p>
    <w:p w:rsidR="002E50EF" w:rsidRDefault="0084028A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2E50EF" w:rsidRDefault="0084028A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5527996)</w:t>
      </w:r>
    </w:p>
    <w:p w:rsidR="002E50EF" w:rsidRDefault="002E50EF">
      <w:pPr>
        <w:spacing w:after="0"/>
        <w:ind w:left="120"/>
        <w:jc w:val="center"/>
      </w:pPr>
    </w:p>
    <w:p w:rsidR="002E50EF" w:rsidRDefault="0084028A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курса «Геометрия»</w:t>
      </w:r>
    </w:p>
    <w:p w:rsidR="002E50EF" w:rsidRDefault="0084028A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7-9 классов </w:t>
      </w: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2E50EF">
      <w:pPr>
        <w:spacing w:after="0"/>
        <w:ind w:left="120"/>
        <w:jc w:val="center"/>
      </w:pPr>
    </w:p>
    <w:p w:rsidR="002E50EF" w:rsidRDefault="0084028A">
      <w:pPr>
        <w:spacing w:after="0"/>
        <w:ind w:left="120"/>
        <w:jc w:val="center"/>
      </w:pPr>
      <w:bookmarkStart w:id="4" w:name="fa5bb89e-7d9f-4fc4-a1ba-c6bd09c19ff7"/>
      <w:r>
        <w:rPr>
          <w:rFonts w:ascii="Times New Roman" w:hAnsi="Times New Roman"/>
          <w:b/>
          <w:sz w:val="28"/>
        </w:rPr>
        <w:t xml:space="preserve">п. </w:t>
      </w:r>
      <w:r>
        <w:rPr>
          <w:rFonts w:ascii="Times New Roman" w:hAnsi="Times New Roman"/>
          <w:b/>
          <w:sz w:val="28"/>
        </w:rPr>
        <w:t>Новый</w:t>
      </w:r>
      <w:bookmarkEnd w:id="4"/>
      <w:r>
        <w:rPr>
          <w:rFonts w:ascii="Times New Roman" w:hAnsi="Times New Roman"/>
          <w:b/>
          <w:sz w:val="28"/>
        </w:rPr>
        <w:t xml:space="preserve"> </w:t>
      </w:r>
      <w:bookmarkStart w:id="5" w:name="ff26d425-8a06-47a0-8cd7-ee8d58370039"/>
      <w:r>
        <w:rPr>
          <w:rFonts w:ascii="Times New Roman" w:hAnsi="Times New Roman"/>
          <w:b/>
          <w:sz w:val="28"/>
        </w:rPr>
        <w:t>2024</w:t>
      </w:r>
      <w:bookmarkEnd w:id="5"/>
    </w:p>
    <w:p w:rsidR="002E50EF" w:rsidRDefault="002E50EF">
      <w:pPr>
        <w:spacing w:after="0"/>
        <w:ind w:left="120"/>
      </w:pPr>
    </w:p>
    <w:p w:rsidR="002E50EF" w:rsidRDefault="002E50EF">
      <w:pPr>
        <w:sectPr w:rsidR="002E50EF">
          <w:pgSz w:w="11906" w:h="16383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120"/>
        <w:jc w:val="both"/>
      </w:pPr>
      <w:bookmarkStart w:id="6" w:name="block-42012227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/>
          <w:sz w:val="28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/>
          <w:sz w:val="28"/>
        </w:rPr>
        <w:t xml:space="preserve"> от признаков, формулировать обратные утверждения. 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>
        <w:rPr>
          <w:rFonts w:ascii="Times New Roman" w:hAnsi="Times New Roman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>
        <w:rPr>
          <w:rFonts w:ascii="Times New Roman" w:hAnsi="Times New Roman"/>
          <w:sz w:val="28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Крайне важно подчёркивать связи геометрии с другими у</w:t>
      </w:r>
      <w:r>
        <w:rPr>
          <w:rFonts w:ascii="Times New Roman" w:hAnsi="Times New Roman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>
        <w:rPr>
          <w:rFonts w:ascii="Times New Roman" w:hAnsi="Times New Roman"/>
          <w:sz w:val="28"/>
        </w:rPr>
        <w:t>и «Теорема Пифагора».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>
        <w:rPr>
          <w:rFonts w:ascii="Times New Roman" w:hAnsi="Times New Roman"/>
          <w:sz w:val="28"/>
        </w:rPr>
        <w:t>подобия».</w:t>
      </w:r>
    </w:p>
    <w:p w:rsidR="002E50EF" w:rsidRDefault="0084028A">
      <w:pPr>
        <w:spacing w:after="0"/>
        <w:ind w:firstLine="600"/>
        <w:jc w:val="both"/>
      </w:pPr>
      <w:bookmarkStart w:id="7" w:name="6c37334c-5fa9-457a-ad76-d36f127aa8c8"/>
      <w:r>
        <w:rPr>
          <w:rFonts w:ascii="Times New Roman" w:hAnsi="Times New Roman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</w:t>
      </w:r>
      <w:bookmarkEnd w:id="7"/>
    </w:p>
    <w:p w:rsidR="002E50EF" w:rsidRDefault="002E50EF">
      <w:pPr>
        <w:sectPr w:rsidR="002E50EF">
          <w:pgSz w:w="11906" w:h="16383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120"/>
        <w:jc w:val="both"/>
      </w:pPr>
      <w:bookmarkStart w:id="8" w:name="block-42012224"/>
      <w:bookmarkEnd w:id="6"/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Начальные понятия геометрии. </w:t>
      </w:r>
      <w:r>
        <w:rPr>
          <w:rFonts w:ascii="Times New Roman" w:hAnsi="Times New Roman"/>
          <w:sz w:val="28"/>
        </w:rPr>
        <w:t>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Симметричные фигуры. Основные свойства осевой симметрии. Примеры симметрии в окружающем мире.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Равнобедренный и равносторонний треугольники. Неравенство треугольника.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Свойства и признаки равнобедренного треугольника. Признаки равенства треугольни</w:t>
      </w:r>
      <w:r>
        <w:rPr>
          <w:rFonts w:ascii="Times New Roman" w:hAnsi="Times New Roman"/>
          <w:sz w:val="28"/>
        </w:rPr>
        <w:t>ков.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Свойства и признаки параллельных прямых. Сумма углов треугольника. Внешние углы треугольника.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</w:t>
      </w:r>
      <w:r>
        <w:rPr>
          <w:rFonts w:ascii="Times New Roman" w:hAnsi="Times New Roman"/>
          <w:sz w:val="28"/>
        </w:rPr>
        <w:t>ный треугольник с углом в 30°.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Геометрическое место точек. Биссектриса угла и серединный перпе</w:t>
      </w:r>
      <w:r>
        <w:rPr>
          <w:rFonts w:ascii="Times New Roman" w:hAnsi="Times New Roman"/>
          <w:sz w:val="28"/>
        </w:rPr>
        <w:t>ндикуляр к отрезку как геометрические места точек.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Метод удвоения медиан</w:t>
      </w:r>
      <w:r>
        <w:rPr>
          <w:rFonts w:ascii="Times New Roman" w:hAnsi="Times New Roman"/>
          <w:sz w:val="28"/>
        </w:rPr>
        <w:t>ы. Центральная симметрия. Теорема Фалеса и теорема о пропорциональных отрезках.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Средние линии треугольника и трапеции. Центр масс треугольника.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Подобие треугольников, коэффициент подобия. Признаки подобия треугольников. Применение подобия при решении </w:t>
      </w:r>
      <w:r>
        <w:rPr>
          <w:rFonts w:ascii="Times New Roman" w:hAnsi="Times New Roman"/>
          <w:sz w:val="28"/>
        </w:rPr>
        <w:t>практических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Вычисление площадей треугольников и многоугольников на клетчатой бумаге.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Теорема Пифагора. П</w:t>
      </w:r>
      <w:r>
        <w:rPr>
          <w:rFonts w:ascii="Times New Roman" w:hAnsi="Times New Roman"/>
          <w:sz w:val="28"/>
        </w:rPr>
        <w:t>рименение теоремы Пифагора при решении практических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Вписанные и центральные углы, угол между ка</w:t>
      </w:r>
      <w:r>
        <w:rPr>
          <w:rFonts w:ascii="Times New Roman" w:hAnsi="Times New Roman"/>
          <w:sz w:val="28"/>
        </w:rPr>
        <w:t>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Синус, косинус, тангенс углов от 0 до 180°. Основное триг</w:t>
      </w:r>
      <w:r>
        <w:rPr>
          <w:rFonts w:ascii="Times New Roman" w:hAnsi="Times New Roman"/>
          <w:sz w:val="28"/>
        </w:rPr>
        <w:t>онометрическое тождество. Формулы приведения.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Преобразование подобия. Подобие соответственных элементов.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Теорема о </w:t>
      </w:r>
      <w:r>
        <w:rPr>
          <w:rFonts w:ascii="Times New Roman" w:hAnsi="Times New Roman"/>
          <w:sz w:val="28"/>
        </w:rPr>
        <w:t>произведении отрезков хорд, теоремы о произведении отрезков секущих, теорема о квадрате касательной.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</w:t>
      </w:r>
      <w:r>
        <w:rPr>
          <w:rFonts w:ascii="Times New Roman" w:hAnsi="Times New Roman"/>
          <w:sz w:val="28"/>
        </w:rPr>
        <w:t>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Декартовы координаты на плоскости. Уравнения прямой и окружности в координатах, пересечение окружностей </w:t>
      </w:r>
      <w:r>
        <w:rPr>
          <w:rFonts w:ascii="Times New Roman" w:hAnsi="Times New Roman"/>
          <w:sz w:val="28"/>
        </w:rPr>
        <w:t>и прямых. Метод координат и его применение.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Движения плоскости и внутренние симметрии фигур (элементарные предс</w:t>
      </w:r>
      <w:r>
        <w:rPr>
          <w:rFonts w:ascii="Times New Roman" w:hAnsi="Times New Roman"/>
          <w:sz w:val="28"/>
        </w:rPr>
        <w:t>тавления). Параллельный перенос. Поворот.</w:t>
      </w:r>
    </w:p>
    <w:p w:rsidR="002E50EF" w:rsidRDefault="002E50EF">
      <w:pPr>
        <w:sectPr w:rsidR="002E50EF">
          <w:pgSz w:w="11906" w:h="16383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120"/>
        <w:jc w:val="both"/>
      </w:pPr>
      <w:bookmarkStart w:id="9" w:name="block-42012225"/>
      <w:bookmarkEnd w:id="8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Личностные результаты </w:t>
      </w:r>
      <w:r>
        <w:rPr>
          <w:rFonts w:ascii="Times New Roman" w:hAnsi="Times New Roman"/>
          <w:sz w:val="28"/>
        </w:rPr>
        <w:t>освоения программы учебного курса «Геометрия» характер</w:t>
      </w:r>
      <w:r>
        <w:rPr>
          <w:rFonts w:ascii="Times New Roman" w:hAnsi="Times New Roman"/>
          <w:sz w:val="28"/>
        </w:rPr>
        <w:t>изуются: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патриотическое воспитание: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</w:t>
      </w:r>
      <w:r>
        <w:rPr>
          <w:rFonts w:ascii="Times New Roman" w:hAnsi="Times New Roman"/>
          <w:sz w:val="28"/>
        </w:rPr>
        <w:t>адных сферах;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</w:t>
      </w:r>
      <w:r>
        <w:rPr>
          <w:rFonts w:ascii="Times New Roman" w:hAnsi="Times New Roman"/>
          <w:sz w:val="28"/>
        </w:rPr>
        <w:t>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трудовое воспитание: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установкой на активное участие в </w:t>
      </w:r>
      <w:r>
        <w:rPr>
          <w:rFonts w:ascii="Times New Roman" w:hAnsi="Times New Roman"/>
          <w:sz w:val="28"/>
        </w:rPr>
        <w:t>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</w:t>
      </w:r>
      <w:r>
        <w:rPr>
          <w:rFonts w:ascii="Times New Roman" w:hAnsi="Times New Roman"/>
          <w:sz w:val="28"/>
        </w:rPr>
        <w:t>аектории образования и жизненных планов с учётом личных интересов и общественных потребностей;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 эстетическое воспитание: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</w:t>
      </w:r>
      <w:r>
        <w:rPr>
          <w:rFonts w:ascii="Times New Roman" w:hAnsi="Times New Roman"/>
          <w:sz w:val="28"/>
        </w:rPr>
        <w:t>ческие закономерности в искусстве;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5) ценности научного познания: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</w:t>
      </w:r>
      <w:r>
        <w:rPr>
          <w:rFonts w:ascii="Times New Roman" w:hAnsi="Times New Roman"/>
          <w:sz w:val="28"/>
        </w:rPr>
        <w:t xml:space="preserve">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>
        <w:rPr>
          <w:rFonts w:ascii="Times New Roman" w:hAnsi="Times New Roman"/>
          <w:sz w:val="28"/>
        </w:rPr>
        <w:lastRenderedPageBreak/>
        <w:t>познания мира, овладением простейшими навыками исследовательской деятельности;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6) физическое воспитание, форми</w:t>
      </w:r>
      <w:r>
        <w:rPr>
          <w:rFonts w:ascii="Times New Roman" w:hAnsi="Times New Roman"/>
          <w:b/>
          <w:sz w:val="28"/>
        </w:rPr>
        <w:t>рование культуры здоровья и эмоционального благополучия: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r>
        <w:rPr>
          <w:rFonts w:ascii="Times New Roman" w:hAnsi="Times New Roman"/>
          <w:sz w:val="28"/>
        </w:rPr>
        <w:t>сформированностью навыка рефлексии, признанием своего права на ошибку и такого же права другого человека;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7) экологическое воспитание: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ориентацией на применение математических знаний для решения задач в области сохранности окружающей среды, планирования </w:t>
      </w:r>
      <w:r>
        <w:rPr>
          <w:rFonts w:ascii="Times New Roman" w:hAnsi="Times New Roman"/>
          <w:sz w:val="28"/>
        </w:rPr>
        <w:t>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8) адаптация к изменяющимся условиям социальной и природной среды: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действиям в условиях неопределённо</w:t>
      </w:r>
      <w:r>
        <w:rPr>
          <w:rFonts w:ascii="Times New Roman" w:hAnsi="Times New Roman"/>
          <w:sz w:val="28"/>
        </w:rPr>
        <w:t>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необходимостью в формировании новых знаний, в т</w:t>
      </w:r>
      <w:r>
        <w:rPr>
          <w:rFonts w:ascii="Times New Roman" w:hAnsi="Times New Roman"/>
          <w:sz w:val="28"/>
        </w:rPr>
        <w:t>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способностью осознавать стрессовую ситуацию, воспринимать стрессовую </w:t>
      </w:r>
      <w:r>
        <w:rPr>
          <w:rFonts w:ascii="Times New Roman" w:hAnsi="Times New Roman"/>
          <w:sz w:val="28"/>
        </w:rPr>
        <w:t>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</w:t>
      </w:r>
      <w:r>
        <w:rPr>
          <w:rFonts w:ascii="Times New Roman" w:hAnsi="Times New Roman"/>
          <w:sz w:val="28"/>
        </w:rPr>
        <w:lastRenderedPageBreak/>
        <w:t>классификации, основания для обобщения и сравнения, критерии проводимого ана</w:t>
      </w:r>
      <w:r>
        <w:rPr>
          <w:rFonts w:ascii="Times New Roman" w:hAnsi="Times New Roman"/>
          <w:sz w:val="28"/>
        </w:rPr>
        <w:t>лиза;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rPr>
          <w:rFonts w:ascii="Times New Roman" w:hAnsi="Times New Roman"/>
          <w:sz w:val="28"/>
        </w:rPr>
        <w:t>критерии для выявления закономерностей и противоречий;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разбирать доказательства математических утверждений (прямые и от противного), проводит</w:t>
      </w:r>
      <w:r>
        <w:rPr>
          <w:rFonts w:ascii="Times New Roman" w:hAnsi="Times New Roman"/>
          <w:sz w:val="28"/>
        </w:rPr>
        <w:t>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E50EF" w:rsidRDefault="0084028A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</w:t>
      </w:r>
      <w:r>
        <w:rPr>
          <w:rFonts w:ascii="Times New Roman" w:hAnsi="Times New Roman"/>
          <w:sz w:val="28"/>
        </w:rPr>
        <w:t>олее подходящий с учётом самостоятельно выделенных критериев).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2E50EF" w:rsidRDefault="0084028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</w:t>
      </w:r>
      <w:r>
        <w:rPr>
          <w:rFonts w:ascii="Times New Roman" w:hAnsi="Times New Roman"/>
          <w:sz w:val="28"/>
        </w:rPr>
        <w:t>искомое и данное, формировать гипотезу, аргументировать свою позицию, мнение;</w:t>
      </w:r>
    </w:p>
    <w:p w:rsidR="002E50EF" w:rsidRDefault="0084028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</w:t>
      </w:r>
      <w:r>
        <w:rPr>
          <w:rFonts w:ascii="Times New Roman" w:hAnsi="Times New Roman"/>
          <w:sz w:val="28"/>
        </w:rPr>
        <w:t>бой;</w:t>
      </w:r>
    </w:p>
    <w:p w:rsidR="002E50EF" w:rsidRDefault="0084028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E50EF" w:rsidRDefault="0084028A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</w:t>
      </w:r>
      <w:r>
        <w:rPr>
          <w:rFonts w:ascii="Times New Roman" w:hAnsi="Times New Roman"/>
          <w:sz w:val="28"/>
        </w:rPr>
        <w:t>о развитии в новых условиях.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2E50EF" w:rsidRDefault="0084028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2E50EF" w:rsidRDefault="0084028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E50EF" w:rsidRDefault="0084028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z w:val="28"/>
        </w:rPr>
        <w:t>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E50EF" w:rsidRDefault="0084028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</w:t>
      </w:r>
      <w:r>
        <w:rPr>
          <w:rFonts w:ascii="Times New Roman" w:hAnsi="Times New Roman"/>
          <w:b/>
          <w:sz w:val="28"/>
        </w:rPr>
        <w:t>ьные учебные действия: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</w:t>
      </w:r>
      <w:r>
        <w:rPr>
          <w:rFonts w:ascii="Times New Roman" w:hAnsi="Times New Roman"/>
          <w:sz w:val="28"/>
        </w:rPr>
        <w:t>ультат;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</w:t>
      </w:r>
      <w:r>
        <w:rPr>
          <w:rFonts w:ascii="Times New Roman" w:hAnsi="Times New Roman"/>
          <w:sz w:val="28"/>
        </w:rPr>
        <w:t>в корректной форме формулировать разногласия, свои возражения;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понимать и использов</w:t>
      </w:r>
      <w:r>
        <w:rPr>
          <w:rFonts w:ascii="Times New Roman" w:hAnsi="Times New Roman"/>
          <w:sz w:val="28"/>
        </w:rPr>
        <w:t xml:space="preserve">ать преимущества командной и индивидуальной работы при решении учебных математических задач; 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</w:t>
      </w:r>
      <w:r>
        <w:rPr>
          <w:rFonts w:ascii="Times New Roman" w:hAnsi="Times New Roman"/>
          <w:sz w:val="28"/>
        </w:rPr>
        <w:t>обобщать мнения нескольких людей;</w:t>
      </w:r>
    </w:p>
    <w:p w:rsidR="002E50EF" w:rsidRDefault="0084028A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</w:t>
      </w:r>
      <w:r>
        <w:rPr>
          <w:rFonts w:ascii="Times New Roman" w:hAnsi="Times New Roman"/>
          <w:sz w:val="28"/>
        </w:rPr>
        <w:t>родукт по критериям, сформулированным участниками взаимодействия.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2E50EF" w:rsidRDefault="0084028A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>
        <w:rPr>
          <w:rFonts w:ascii="Times New Roman" w:hAnsi="Times New Roman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2E50EF" w:rsidRDefault="0084028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2E50EF" w:rsidRDefault="0084028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 xml:space="preserve">предвидеть </w:t>
      </w:r>
      <w:r>
        <w:rPr>
          <w:rFonts w:ascii="Times New Roman" w:hAnsi="Times New Roman"/>
          <w:sz w:val="28"/>
        </w:rPr>
        <w:t>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E50EF" w:rsidRDefault="0084028A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соответствие результата деятельности поставленной цели и условиям, объяснять причины</w:t>
      </w:r>
      <w:r>
        <w:rPr>
          <w:rFonts w:ascii="Times New Roman" w:hAnsi="Times New Roman"/>
          <w:sz w:val="28"/>
        </w:rPr>
        <w:t xml:space="preserve"> достижения или недостижения цели, находить ошибку, давать оценку приобретённому опыту.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2E50EF" w:rsidRDefault="002E50EF">
      <w:pPr>
        <w:spacing w:after="0"/>
        <w:ind w:left="120"/>
        <w:jc w:val="both"/>
      </w:pP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7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изученные геометрические фигуры, определять их вза</w:t>
      </w:r>
      <w:r>
        <w:rPr>
          <w:rFonts w:ascii="Times New Roman" w:hAnsi="Times New Roman"/>
          <w:sz w:val="28"/>
        </w:rPr>
        <w:t>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грубую оценку линейных и угловых величин предметов в реальной</w:t>
      </w:r>
      <w:r>
        <w:rPr>
          <w:rFonts w:ascii="Times New Roman" w:hAnsi="Times New Roman"/>
          <w:sz w:val="28"/>
        </w:rPr>
        <w:t xml:space="preserve"> жизни, размеров природных объектов. Различать размеры этих объектов по порядку величины.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чертежи к геометрическим задачам.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Пользоваться признаками равенства треугольников, использовать признаки и свойства равнобедренных треугольников при решении </w:t>
      </w:r>
      <w:r>
        <w:rPr>
          <w:rFonts w:ascii="Times New Roman" w:hAnsi="Times New Roman"/>
          <w:sz w:val="28"/>
        </w:rPr>
        <w:t>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логические рассуждения с использованием геометрических теорем.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</w:t>
      </w:r>
      <w:r>
        <w:rPr>
          <w:rFonts w:ascii="Times New Roman" w:hAnsi="Times New Roman"/>
          <w:sz w:val="28"/>
        </w:rPr>
        <w:t>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 на клетчатой бумаге.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вычисления и находить числ</w:t>
      </w:r>
      <w:r>
        <w:rPr>
          <w:rFonts w:ascii="Times New Roman" w:hAnsi="Times New Roman"/>
          <w:sz w:val="28"/>
        </w:rPr>
        <w:t>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</w:t>
      </w:r>
      <w:r>
        <w:rPr>
          <w:rFonts w:ascii="Times New Roman" w:hAnsi="Times New Roman"/>
          <w:sz w:val="28"/>
        </w:rPr>
        <w:t>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Формулировать определения окружности и круга, хорды и диаметра окружности, пользоваться их свойствами. Уметь применять</w:t>
      </w:r>
      <w:r>
        <w:rPr>
          <w:rFonts w:ascii="Times New Roman" w:hAnsi="Times New Roman"/>
          <w:sz w:val="28"/>
        </w:rPr>
        <w:t xml:space="preserve"> эти свойства при решении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</w:t>
      </w:r>
      <w:r>
        <w:rPr>
          <w:rFonts w:ascii="Times New Roman" w:hAnsi="Times New Roman"/>
          <w:sz w:val="28"/>
        </w:rPr>
        <w:t xml:space="preserve"> треугольника пересекаются в одной точке.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 простейшими геометрическими неравенствами, понимать их практич</w:t>
      </w:r>
      <w:r>
        <w:rPr>
          <w:rFonts w:ascii="Times New Roman" w:hAnsi="Times New Roman"/>
          <w:sz w:val="28"/>
        </w:rPr>
        <w:t>еский смысл.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Проводить основные геометрические построения с помощью циркуля и линейки.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8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основные виды четырёхугольников, их элементы, пользоваться их свойствами пр</w:t>
      </w:r>
      <w:r>
        <w:rPr>
          <w:rFonts w:ascii="Times New Roman" w:hAnsi="Times New Roman"/>
          <w:sz w:val="28"/>
        </w:rPr>
        <w:t>и решении геометрических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свойства точки пересечения медиан треугольника (центра масс) в решении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</w:t>
      </w:r>
      <w:r>
        <w:rPr>
          <w:rFonts w:ascii="Times New Roman" w:hAnsi="Times New Roman"/>
          <w:sz w:val="28"/>
        </w:rPr>
        <w:t>леса и теоремой о пропорциональных отрезках, применять их для решения практических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признаки подобия треугольников в решении геометрических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Пользоваться теоремой Пифагора для решения геометрических и практических задач. Строить </w:t>
      </w:r>
      <w:r>
        <w:rPr>
          <w:rFonts w:ascii="Times New Roman" w:hAnsi="Times New Roman"/>
          <w:sz w:val="28"/>
        </w:rPr>
        <w:t>математическую модель в практических задачах, самостоятельно делать чертёж и находить соответствующие длины.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</w:t>
      </w:r>
      <w:r>
        <w:rPr>
          <w:rFonts w:ascii="Times New Roman" w:hAnsi="Times New Roman"/>
          <w:sz w:val="28"/>
        </w:rPr>
        <w:t>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понятиями вписанного и центрального угла, использовать теоремы о в</w:t>
      </w:r>
      <w:r>
        <w:rPr>
          <w:rFonts w:ascii="Times New Roman" w:hAnsi="Times New Roman"/>
          <w:sz w:val="28"/>
        </w:rPr>
        <w:t>писанных углах, углах между хордами (секущими) и угле между касательной и хордой при решении геометрических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Владеть понятием описанного четырёхугольника, применять свойства описанного четырёхугольника при решении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полученные знания н</w:t>
      </w:r>
      <w:r>
        <w:rPr>
          <w:rFonts w:ascii="Times New Roman" w:hAnsi="Times New Roman"/>
          <w:sz w:val="28"/>
        </w:rPr>
        <w:t>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9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</w:t>
      </w:r>
      <w:r>
        <w:rPr>
          <w:rFonts w:ascii="Times New Roman" w:hAnsi="Times New Roman"/>
          <w:sz w:val="28"/>
        </w:rPr>
        <w:t>е результаты: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</w:t>
      </w:r>
      <w:r>
        <w:rPr>
          <w:rFonts w:ascii="Times New Roman" w:hAnsi="Times New Roman"/>
          <w:sz w:val="28"/>
        </w:rPr>
        <w:t xml:space="preserve">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</w:t>
      </w:r>
      <w:r>
        <w:rPr>
          <w:rFonts w:ascii="Times New Roman" w:hAnsi="Times New Roman"/>
          <w:sz w:val="28"/>
        </w:rPr>
        <w:t xml:space="preserve"> при решении геометрических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</w:t>
      </w:r>
      <w:r>
        <w:rPr>
          <w:rFonts w:ascii="Times New Roman" w:hAnsi="Times New Roman"/>
          <w:sz w:val="28"/>
        </w:rPr>
        <w:t>практических задачах. Уметь приводить примеры подобных фигур в окружающем мире.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 векторами, понимать их геометрический и физический см</w:t>
      </w:r>
      <w:r>
        <w:rPr>
          <w:rFonts w:ascii="Times New Roman" w:hAnsi="Times New Roman"/>
          <w:sz w:val="28"/>
        </w:rPr>
        <w:t>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Владеть понятиям</w:t>
      </w:r>
      <w:r>
        <w:rPr>
          <w:rFonts w:ascii="Times New Roman" w:hAnsi="Times New Roman"/>
          <w:sz w:val="28"/>
        </w:rPr>
        <w:t>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оси (или центры) симметрии фигур, применять движения плоск</w:t>
      </w:r>
      <w:r>
        <w:rPr>
          <w:rFonts w:ascii="Times New Roman" w:hAnsi="Times New Roman"/>
          <w:sz w:val="28"/>
        </w:rPr>
        <w:t>ости в простейших случаях.</w:t>
      </w:r>
    </w:p>
    <w:p w:rsidR="002E50EF" w:rsidRDefault="0084028A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</w:t>
      </w:r>
      <w:r>
        <w:rPr>
          <w:rFonts w:ascii="Times New Roman" w:hAnsi="Times New Roman"/>
          <w:sz w:val="28"/>
        </w:rPr>
        <w:lastRenderedPageBreak/>
        <w:t>с применением подобия и тригонометрических функций (пользуясь, где необходимо, калькулятором)</w:t>
      </w:r>
      <w:r>
        <w:rPr>
          <w:rFonts w:ascii="Times New Roman" w:hAnsi="Times New Roman"/>
          <w:sz w:val="28"/>
        </w:rPr>
        <w:t xml:space="preserve">.   </w:t>
      </w:r>
    </w:p>
    <w:p w:rsidR="002E50EF" w:rsidRDefault="0084028A">
      <w:pPr>
        <w:spacing w:after="0"/>
        <w:ind w:left="120"/>
      </w:pPr>
      <w:bookmarkStart w:id="10" w:name="block-42012228"/>
      <w:bookmarkEnd w:id="9"/>
      <w:r>
        <w:rPr>
          <w:rFonts w:ascii="Times New Roman" w:hAnsi="Times New Roman"/>
          <w:b/>
          <w:sz w:val="28"/>
        </w:rPr>
        <w:t xml:space="preserve">                                   ТЕМАТИЧЕСКОЕ ПЛАНИРОВАНИЕ </w:t>
      </w: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                   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40"/>
        <w:gridCol w:w="1017"/>
        <w:gridCol w:w="1745"/>
        <w:gridCol w:w="1829"/>
        <w:gridCol w:w="2757"/>
      </w:tblGrid>
      <w:tr w:rsidR="002E50EF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190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2E50EF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Треугольники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2E50EF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2E50EF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Окружность и круг. </w:t>
            </w:r>
            <w:r>
              <w:rPr>
                <w:rFonts w:ascii="Times New Roman" w:hAnsi="Times New Roman"/>
                <w:sz w:val="24"/>
              </w:rPr>
              <w:t>Геометрические построения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2E50EF">
        <w:trPr>
          <w:trHeight w:val="138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2E50EF">
        <w:trPr>
          <w:trHeight w:val="55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2E50EF">
      <w:pPr>
        <w:sectPr w:rsidR="002E50EF">
          <w:pgSz w:w="11906" w:h="16383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829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0"/>
        <w:gridCol w:w="974"/>
        <w:gridCol w:w="1696"/>
        <w:gridCol w:w="1783"/>
        <w:gridCol w:w="2639"/>
      </w:tblGrid>
      <w:tr w:rsidR="002E50EF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4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Четырёхугольники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1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19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2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Углы в окружности. Вписанные и описанные четырехугольники. Касательные к окружности.</w:t>
            </w:r>
            <w:r>
              <w:rPr>
                <w:rFonts w:ascii="Times New Roman" w:hAnsi="Times New Roman"/>
                <w:sz w:val="24"/>
              </w:rPr>
              <w:t xml:space="preserve"> Касание окружностей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2E50EF">
        <w:trPr>
          <w:trHeight w:val="555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728"/>
        <w:gridCol w:w="1008"/>
        <w:gridCol w:w="1736"/>
        <w:gridCol w:w="1820"/>
        <w:gridCol w:w="2734"/>
      </w:tblGrid>
      <w:tr w:rsidR="002E50EF">
        <w:trPr>
          <w:trHeight w:val="30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7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163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21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Преобразование подобия. Метрические </w:t>
            </w:r>
            <w:r>
              <w:rPr>
                <w:rFonts w:ascii="Times New Roman" w:hAnsi="Times New Roman"/>
                <w:sz w:val="24"/>
              </w:rPr>
              <w:t>соотношения в окружности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55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Векторы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82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190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55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Движения плоскости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10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2E50EF">
        <w:trPr>
          <w:trHeight w:val="555"/>
        </w:trPr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84028A">
      <w:pPr>
        <w:spacing w:after="0"/>
        <w:ind w:left="120"/>
      </w:pPr>
      <w:r>
        <w:t xml:space="preserve">                                                           </w:t>
      </w:r>
      <w:bookmarkStart w:id="11" w:name="block-42012229"/>
      <w:bookmarkEnd w:id="10"/>
      <w:r>
        <w:rPr>
          <w:rFonts w:ascii="Times New Roman" w:hAnsi="Times New Roman"/>
          <w:b/>
          <w:sz w:val="28"/>
        </w:rPr>
        <w:t xml:space="preserve"> ПОУРОЧНОЕ ПЛАНИРОВАНИЕ </w:t>
      </w: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816"/>
        <w:gridCol w:w="852"/>
        <w:gridCol w:w="1554"/>
        <w:gridCol w:w="1652"/>
        <w:gridCol w:w="1271"/>
        <w:gridCol w:w="2002"/>
      </w:tblGrid>
      <w:tr w:rsidR="002E50EF">
        <w:trPr>
          <w:trHeight w:val="30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4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79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sz w:val="24"/>
              </w:rPr>
              <w:t>геометрические объекты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Многоугольник, ломаная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Смежные и вертикальные</w:t>
            </w:r>
            <w:r>
              <w:rPr>
                <w:rFonts w:ascii="Times New Roman" w:hAnsi="Times New Roman"/>
                <w:sz w:val="24"/>
              </w:rPr>
              <w:t xml:space="preserve"> углы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27.09.2024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5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2E50EF">
        <w:trPr>
          <w:trHeight w:val="1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25.10.2024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2E50EF">
        <w:trPr>
          <w:trHeight w:val="20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29.11.2024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2E50EF">
        <w:trPr>
          <w:trHeight w:val="10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Неравенства в геометрии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Неравенства в геометрии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Неравенства в геометрии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27.12.2024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Неравенства в геометрии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Прямоугольный треугольник с углом в 30°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sz w:val="24"/>
              </w:rPr>
              <w:t>"Треугольники"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Пятый постулат Евклида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31.01.2025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Накрест лежащие, соответственные и односторонние </w:t>
            </w:r>
            <w:r>
              <w:rPr>
                <w:rFonts w:ascii="Times New Roman" w:hAnsi="Times New Roman"/>
                <w:sz w:val="24"/>
              </w:rPr>
              <w:t>углы, образованные при пересечении параллельных прямых секущей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Накрест лежащие, </w:t>
            </w:r>
            <w:r>
              <w:rPr>
                <w:rFonts w:ascii="Times New Roman" w:hAnsi="Times New Roman"/>
                <w:sz w:val="24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2E50EF">
        <w:trPr>
          <w:trHeight w:val="21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Признак параллельности прямых через равенство </w:t>
            </w:r>
            <w:r>
              <w:rPr>
                <w:rFonts w:ascii="Times New Roman" w:hAnsi="Times New Roman"/>
                <w:sz w:val="24"/>
              </w:rPr>
              <w:t>расстояний от точек одной прямой до второй прямой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3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28.02.2025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хорды и диаметр, их свойства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Касательная к окружности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21.03.2025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ГМТ, применение в задачах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"Окружность и круг. Геометрические построения"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2E50E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6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23.05.2025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2E50EF">
      <w:pPr>
        <w:sectPr w:rsidR="002E50EF">
          <w:footerReference w:type="default" r:id="rId62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344"/>
        <w:gridCol w:w="794"/>
        <w:gridCol w:w="1487"/>
        <w:gridCol w:w="1589"/>
        <w:gridCol w:w="1223"/>
        <w:gridCol w:w="1935"/>
      </w:tblGrid>
      <w:tr w:rsidR="002E50EF">
        <w:trPr>
          <w:trHeight w:val="30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79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Параллелограмм, </w:t>
            </w:r>
            <w:r>
              <w:rPr>
                <w:rFonts w:ascii="Times New Roman" w:hAnsi="Times New Roman"/>
                <w:sz w:val="24"/>
              </w:rPr>
              <w:t>его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2E50EF">
        <w:trPr>
          <w:trHeight w:val="141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Частные случаи параллелограммов (прямоугольник, ромб, квадрат), их </w:t>
            </w:r>
            <w:r>
              <w:rPr>
                <w:rFonts w:ascii="Times New Roman" w:hAnsi="Times New Roman"/>
                <w:sz w:val="24"/>
              </w:rPr>
              <w:t>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Трапеция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удвоения медианы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Центральная симметрия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</w:rPr>
              <w:t xml:space="preserve"> по теме "Четырёхугольники"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2E50EF">
        <w:trPr>
          <w:trHeight w:val="109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Трапеция, её средняя </w:t>
            </w:r>
            <w:r>
              <w:rPr>
                <w:rFonts w:ascii="Times New Roman" w:hAnsi="Times New Roman"/>
                <w:sz w:val="24"/>
              </w:rPr>
              <w:t>линия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Подобные треугольники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/8867445a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sz w:val="24"/>
              </w:rPr>
              <w:t>треугольника, параллелограмма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sz w:val="24"/>
              </w:rPr>
              <w:t>треугольника, параллелограмма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/88674e78</w:t>
              </w:r>
            </w:hyperlink>
          </w:p>
        </w:tc>
      </w:tr>
      <w:tr w:rsidR="002E50EF">
        <w:trPr>
          <w:trHeight w:val="151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Площади фигур на клетчатой бумаге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Площади подобных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Площади подобных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2E50EF">
        <w:trPr>
          <w:trHeight w:val="109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"Площадь"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/8867579c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Теорема Пифагора и </w:t>
            </w:r>
            <w:r>
              <w:rPr>
                <w:rFonts w:ascii="Times New Roman" w:hAnsi="Times New Roman"/>
                <w:sz w:val="24"/>
              </w:rPr>
              <w:t>её применение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71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>
              <w:rPr>
                <w:rFonts w:ascii="Times New Roman" w:hAnsi="Times New Roman"/>
                <w:sz w:val="24"/>
              </w:rPr>
              <w:lastRenderedPageBreak/>
              <w:t>треугольнике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Основное тригонометрическое </w:t>
            </w:r>
            <w:r>
              <w:rPr>
                <w:rFonts w:ascii="Times New Roman" w:hAnsi="Times New Roman"/>
                <w:sz w:val="24"/>
              </w:rPr>
              <w:t>тождество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57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Вписанные и центральные углы, </w:t>
            </w:r>
            <w:r>
              <w:rPr>
                <w:rFonts w:ascii="Times New Roman" w:hAnsi="Times New Roman"/>
                <w:sz w:val="24"/>
              </w:rPr>
              <w:t>угол между касательной и хордой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Углы </w:t>
            </w:r>
            <w:r>
              <w:rPr>
                <w:rFonts w:ascii="Times New Roman" w:hAnsi="Times New Roman"/>
                <w:sz w:val="24"/>
              </w:rPr>
              <w:t>между хордами и секущими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Вписанные и </w:t>
            </w:r>
            <w:r>
              <w:rPr>
                <w:rFonts w:ascii="Times New Roman" w:hAnsi="Times New Roman"/>
                <w:sz w:val="24"/>
              </w:rPr>
              <w:t>описанные четырёхугольники, их признаки и свойства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2E50EF">
        <w:trPr>
          <w:trHeight w:val="190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90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60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Касание окружностей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2E50EF">
        <w:trPr>
          <w:trHeight w:val="163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sz w:val="24"/>
              </w:rPr>
              <w:t>Вписанные и описанные четырехугольники"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2E50EF">
        <w:trPr>
          <w:trHeight w:val="136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2E50EF">
        <w:trPr>
          <w:trHeight w:val="8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2E50EF">
        <w:trPr>
          <w:trHeight w:val="109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основных понятий и методов курсов 7-8 классов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2E50EF">
      <w:pPr>
        <w:sectPr w:rsidR="002E5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344"/>
        <w:gridCol w:w="794"/>
        <w:gridCol w:w="1487"/>
        <w:gridCol w:w="1589"/>
        <w:gridCol w:w="1223"/>
        <w:gridCol w:w="1935"/>
      </w:tblGrid>
      <w:tr w:rsidR="002E50EF">
        <w:trPr>
          <w:trHeight w:val="30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79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2E50EF" w:rsidRDefault="002E50EF">
            <w:pPr>
              <w:spacing w:after="0"/>
              <w:ind w:left="135"/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2E50EF">
        <w:trPr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Формулы приведения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косинусов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2E50EF">
        <w:trPr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косинусов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косинусов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2E50EF">
        <w:trPr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27.09.2024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</w:rPr>
              <w:t>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треугольников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/8a142c3c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25.10.2024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преобразовании подобия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Соответственные элементы подобных </w:t>
            </w:r>
            <w:r>
              <w:rPr>
                <w:rFonts w:ascii="Times New Roman" w:hAnsi="Times New Roman"/>
                <w:sz w:val="24"/>
              </w:rPr>
              <w:t>фигур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21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2E50EF">
        <w:trPr>
          <w:trHeight w:val="21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2E50EF">
        <w:trPr>
          <w:trHeight w:val="22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Теорема о произведении </w:t>
            </w:r>
            <w:r>
              <w:rPr>
                <w:rFonts w:ascii="Times New Roman" w:hAnsi="Times New Roman"/>
                <w:sz w:val="24"/>
              </w:rPr>
              <w:t>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29.11.2024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2E50EF">
        <w:trPr>
          <w:trHeight w:val="19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sz w:val="24"/>
              </w:rPr>
              <w:t>Метрические соотношения в окружности"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2E50EF">
        <w:trPr>
          <w:trHeight w:val="13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Координаты вектора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27.12.2024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2E50EF">
        <w:trPr>
          <w:trHeight w:val="16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Скалярное произведение </w:t>
            </w:r>
            <w:r>
              <w:rPr>
                <w:rFonts w:ascii="Times New Roman" w:hAnsi="Times New Roman"/>
                <w:sz w:val="24"/>
              </w:rPr>
              <w:t>векторов, его применение для нахождения длин и углов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2E50EF">
        <w:trPr>
          <w:trHeight w:val="18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задач с помощью векторов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</w:t>
            </w:r>
            <w:r>
              <w:rPr>
                <w:rFonts w:ascii="Times New Roman" w:hAnsi="Times New Roman"/>
                <w:sz w:val="24"/>
              </w:rPr>
              <w:t xml:space="preserve"> задач с помощью векторов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"Векторы"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29.01.2025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Декартовы координаты точек на плоскости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31.01.20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прямой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2E50EF">
        <w:trPr>
          <w:trHeight w:val="3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прямой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 окружности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Координаты</w:t>
            </w:r>
            <w:r>
              <w:rPr>
                <w:rFonts w:ascii="Times New Roman" w:hAnsi="Times New Roman"/>
                <w:sz w:val="24"/>
              </w:rPr>
              <w:t xml:space="preserve"> точек пересечения окружности и прямой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2E50EF">
        <w:trPr>
          <w:trHeight w:val="13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3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"Декартовы координаты на </w:t>
            </w:r>
            <w:r>
              <w:rPr>
                <w:rFonts w:ascii="Times New Roman" w:hAnsi="Times New Roman"/>
                <w:sz w:val="24"/>
              </w:rPr>
              <w:t>плоскости"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28.02.2025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2E50EF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Длина дуги окружности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Радианная мера угла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21.03.2025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2E50EF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23.04.20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движений при решении задач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2E50EF">
        <w:trPr>
          <w:trHeight w:val="163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темам "Правильные многоугольники. Окружность. Движения </w:t>
            </w:r>
            <w:r>
              <w:rPr>
                <w:rFonts w:ascii="Times New Roman" w:hAnsi="Times New Roman"/>
                <w:sz w:val="24"/>
              </w:rPr>
              <w:t>плоскости"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30.04.2025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9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2E50EF">
        <w:trPr>
          <w:trHeight w:val="21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2E50EF">
        <w:trPr>
          <w:trHeight w:val="21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обобщение, систематизация знаний. Окружность </w:t>
            </w:r>
            <w:r>
              <w:rPr>
                <w:rFonts w:ascii="Times New Roman" w:hAnsi="Times New Roman"/>
                <w:sz w:val="24"/>
              </w:rPr>
              <w:t>и круг. Геометрические построения. Углы в окружности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19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8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2E50EF">
        <w:trPr>
          <w:trHeight w:val="10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23.05.2025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>
            <w:pPr>
              <w:spacing w:after="0"/>
              <w:ind w:left="135"/>
            </w:pPr>
          </w:p>
        </w:tc>
      </w:tr>
      <w:tr w:rsidR="002E50EF">
        <w:trPr>
          <w:trHeight w:val="555"/>
        </w:trPr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840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50EF" w:rsidRDefault="002E50EF"/>
        </w:tc>
      </w:tr>
    </w:tbl>
    <w:p w:rsidR="002E50EF" w:rsidRDefault="0084028A">
      <w:pPr>
        <w:spacing w:after="0"/>
        <w:ind w:left="120"/>
      </w:pPr>
      <w:r>
        <w:t xml:space="preserve">                           </w:t>
      </w:r>
      <w:bookmarkStart w:id="12" w:name="block-42012230"/>
      <w:bookmarkEnd w:id="11"/>
      <w:bookmarkEnd w:id="12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   ОБЯЗАТЕЛЬНЫЕ УЧЕБНЫЕ МАТЕРИАЛЫ ДЛЯ УЧЕНИКА</w:t>
      </w:r>
    </w:p>
    <w:p w:rsidR="002E50EF" w:rsidRDefault="0084028A">
      <w:pPr>
        <w:spacing w:after="0"/>
        <w:ind w:left="120"/>
      </w:pPr>
      <w:bookmarkStart w:id="13" w:name="acdc3876-571e-4ea9-a1d0-6bf3dde3985b"/>
      <w:r>
        <w:rPr>
          <w:rFonts w:ascii="Times New Roman" w:hAnsi="Times New Roman"/>
          <w:sz w:val="28"/>
        </w:rPr>
        <w:t xml:space="preserve">• Математика. Геометрия: 7 - 9-е классы: базовый уровень: учебник; 14-е издание, переработанное, 7-9 класс/ Атанасян </w:t>
      </w:r>
      <w:r>
        <w:rPr>
          <w:rFonts w:ascii="Times New Roman" w:hAnsi="Times New Roman"/>
          <w:sz w:val="28"/>
        </w:rPr>
        <w:t>Л.С., Бутузов В.Ф., Кадомцев С.Б. и др., Акционерное общество «Издательство «Просвещение»</w:t>
      </w:r>
      <w:bookmarkEnd w:id="13"/>
    </w:p>
    <w:p w:rsidR="002E50EF" w:rsidRDefault="002E50EF">
      <w:pPr>
        <w:spacing w:after="0"/>
        <w:ind w:left="120"/>
      </w:pPr>
    </w:p>
    <w:p w:rsidR="002E50EF" w:rsidRDefault="002E50EF">
      <w:pPr>
        <w:spacing w:after="0"/>
        <w:ind w:left="120"/>
      </w:pP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МЕТОДИЧЕСКИЕ МАТЕРИАЛЫ ДЛЯ УЧИТЕЛЯ</w:t>
      </w:r>
    </w:p>
    <w:p w:rsidR="002E50EF" w:rsidRDefault="0084028A">
      <w:pPr>
        <w:spacing w:after="0"/>
        <w:ind w:left="120"/>
      </w:pPr>
      <w:bookmarkStart w:id="14" w:name="810f2c24-8c1c-4af1-98b4-b34d2846533f"/>
      <w:r>
        <w:rPr>
          <w:rFonts w:ascii="Times New Roman" w:hAnsi="Times New Roman"/>
          <w:sz w:val="28"/>
        </w:rPr>
        <w:t>Учебно-методические пособия</w:t>
      </w:r>
      <w:bookmarkEnd w:id="14"/>
    </w:p>
    <w:p w:rsidR="002E50EF" w:rsidRDefault="002E50EF">
      <w:pPr>
        <w:spacing w:after="0"/>
        <w:ind w:left="120"/>
      </w:pPr>
    </w:p>
    <w:p w:rsidR="002E50EF" w:rsidRDefault="0084028A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ЦИФРОВЫЕ ОБРАЗОВАТЕЛЬНЫЕ РЕ</w:t>
      </w:r>
      <w:r>
        <w:rPr>
          <w:rFonts w:ascii="Times New Roman" w:hAnsi="Times New Roman"/>
          <w:b/>
          <w:sz w:val="28"/>
        </w:rPr>
        <w:t>СУРСЫ И РЕСУРСЫ СЕТИ ИНТЕРНЕТ</w:t>
      </w:r>
    </w:p>
    <w:p w:rsidR="002E50EF" w:rsidRDefault="0084028A">
      <w:pPr>
        <w:spacing w:after="0"/>
        <w:ind w:left="120"/>
      </w:pPr>
      <w:bookmarkStart w:id="15" w:name="0cfb5cb7-6334-48ba-8ea7-205ab2d8be80"/>
      <w:r>
        <w:rPr>
          <w:rFonts w:ascii="Times New Roman" w:hAnsi="Times New Roman"/>
          <w:sz w:val="28"/>
        </w:rPr>
        <w:t>Интернет ресурсы</w:t>
      </w:r>
      <w:bookmarkEnd w:id="15"/>
    </w:p>
    <w:p w:rsidR="002E50EF" w:rsidRDefault="002E50EF">
      <w:pPr>
        <w:sectPr w:rsidR="002E50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028A" w:rsidRDefault="0084028A"/>
    <w:sectPr w:rsidR="0084028A">
      <w:headerReference w:type="default" r:id="rId165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28A" w:rsidRDefault="0084028A">
      <w:pPr>
        <w:spacing w:after="0" w:line="240" w:lineRule="auto"/>
      </w:pPr>
      <w:r>
        <w:separator/>
      </w:r>
    </w:p>
  </w:endnote>
  <w:endnote w:type="continuationSeparator" w:id="0">
    <w:p w:rsidR="0084028A" w:rsidRDefault="0084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EF" w:rsidRDefault="002E50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28A" w:rsidRDefault="0084028A">
      <w:pPr>
        <w:spacing w:after="0" w:line="240" w:lineRule="auto"/>
      </w:pPr>
      <w:r>
        <w:separator/>
      </w:r>
    </w:p>
  </w:footnote>
  <w:footnote w:type="continuationSeparator" w:id="0">
    <w:p w:rsidR="0084028A" w:rsidRDefault="0084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EF" w:rsidRDefault="002E50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E61"/>
    <w:multiLevelType w:val="multilevel"/>
    <w:tmpl w:val="074EB3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170EA"/>
    <w:multiLevelType w:val="multilevel"/>
    <w:tmpl w:val="480C5E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91851"/>
    <w:multiLevelType w:val="multilevel"/>
    <w:tmpl w:val="195C35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A7619"/>
    <w:multiLevelType w:val="multilevel"/>
    <w:tmpl w:val="EE8029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3B2462"/>
    <w:multiLevelType w:val="multilevel"/>
    <w:tmpl w:val="0CFC76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29274E"/>
    <w:multiLevelType w:val="multilevel"/>
    <w:tmpl w:val="07A0DF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0EF"/>
    <w:rsid w:val="002E50EF"/>
    <w:rsid w:val="00472ACA"/>
    <w:rsid w:val="0084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4B0DE-D89F-46E1-B937-E735D70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caption"/>
    <w:basedOn w:val="a"/>
    <w:next w:val="a"/>
    <w:link w:val="a6"/>
    <w:pPr>
      <w:spacing w:line="240" w:lineRule="auto"/>
    </w:pPr>
    <w:rPr>
      <w:b/>
      <w:color w:val="4F81BD" w:themeColor="accent1"/>
      <w:sz w:val="18"/>
    </w:rPr>
  </w:style>
  <w:style w:type="character" w:customStyle="1" w:styleId="a6">
    <w:name w:val="Название объекта Знак"/>
    <w:basedOn w:val="1"/>
    <w:link w:val="a5"/>
    <w:rPr>
      <w:b/>
      <w:color w:val="4F81BD" w:themeColor="accent1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Normal Indent"/>
    <w:basedOn w:val="a"/>
    <w:link w:val="a9"/>
    <w:pPr>
      <w:ind w:left="720"/>
    </w:pPr>
  </w:style>
  <w:style w:type="character" w:customStyle="1" w:styleId="a9">
    <w:name w:val="Обычный отступ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6">
    <w:name w:val="Выделение1"/>
    <w:basedOn w:val="13"/>
    <w:link w:val="ac"/>
    <w:rPr>
      <w:i/>
    </w:rPr>
  </w:style>
  <w:style w:type="character" w:styleId="ac">
    <w:name w:val="Emphasis"/>
    <w:basedOn w:val="a0"/>
    <w:link w:val="16"/>
    <w:rPr>
      <w:i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368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b22" TargetMode="External"/><Relationship Id="rId63" Type="http://schemas.openxmlformats.org/officeDocument/2006/relationships/hyperlink" Target="https://m.edsoo.ru/88671af2" TargetMode="External"/><Relationship Id="rId84" Type="http://schemas.openxmlformats.org/officeDocument/2006/relationships/hyperlink" Target="https://m.edsoo.ru/88673bae" TargetMode="External"/><Relationship Id="rId138" Type="http://schemas.openxmlformats.org/officeDocument/2006/relationships/hyperlink" Target="https://m.edsoo.ru/8a144960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1940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1fa" TargetMode="External"/><Relationship Id="rId53" Type="http://schemas.openxmlformats.org/officeDocument/2006/relationships/hyperlink" Target="https://m.edsoo.ru/8867013e" TargetMode="External"/><Relationship Id="rId74" Type="http://schemas.openxmlformats.org/officeDocument/2006/relationships/hyperlink" Target="https://m.edsoo.ru/88672c9a" TargetMode="External"/><Relationship Id="rId128" Type="http://schemas.openxmlformats.org/officeDocument/2006/relationships/hyperlink" Target="https://m.edsoo.ru/8a14392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867473e" TargetMode="External"/><Relationship Id="rId160" Type="http://schemas.openxmlformats.org/officeDocument/2006/relationships/hyperlink" Target="https://m.edsoo.ru/8a147f16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ecbc" TargetMode="External"/><Relationship Id="rId64" Type="http://schemas.openxmlformats.org/officeDocument/2006/relationships/hyperlink" Target="https://m.edsoo.ru/88671ca0" TargetMode="External"/><Relationship Id="rId118" Type="http://schemas.openxmlformats.org/officeDocument/2006/relationships/hyperlink" Target="https://m.edsoo.ru/8a1424bc" TargetMode="External"/><Relationship Id="rId139" Type="http://schemas.openxmlformats.org/officeDocument/2006/relationships/hyperlink" Target="https://m.edsoo.ru/8a144a8c" TargetMode="External"/><Relationship Id="rId85" Type="http://schemas.openxmlformats.org/officeDocument/2006/relationships/hyperlink" Target="https://m.edsoo.ru/88673d52" TargetMode="External"/><Relationship Id="rId150" Type="http://schemas.openxmlformats.org/officeDocument/2006/relationships/hyperlink" Target="https://m.edsoo.ru/8a146e0e" TargetMode="External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d34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462" TargetMode="External"/><Relationship Id="rId103" Type="http://schemas.openxmlformats.org/officeDocument/2006/relationships/hyperlink" Target="https://m.edsoo.ru/88675d32" TargetMode="External"/><Relationship Id="rId108" Type="http://schemas.openxmlformats.org/officeDocument/2006/relationships/hyperlink" Target="https://m.edsoo.ru/8a141b3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508" TargetMode="External"/><Relationship Id="rId70" Type="http://schemas.openxmlformats.org/officeDocument/2006/relationships/hyperlink" Target="https://m.edsoo.ru/8867252e" TargetMode="External"/><Relationship Id="rId75" Type="http://schemas.openxmlformats.org/officeDocument/2006/relationships/hyperlink" Target="https://m.edsoo.ru/8867337a" TargetMode="External"/><Relationship Id="rId91" Type="http://schemas.openxmlformats.org/officeDocument/2006/relationships/hyperlink" Target="https://m.edsoo.ru/88674a22" TargetMode="External"/><Relationship Id="rId96" Type="http://schemas.openxmlformats.org/officeDocument/2006/relationships/hyperlink" Target="https://m.edsoo.ru/88675558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5c0" TargetMode="External"/><Relationship Id="rId49" Type="http://schemas.openxmlformats.org/officeDocument/2006/relationships/hyperlink" Target="https://m.edsoo.ru/8866fa5e" TargetMode="External"/><Relationship Id="rId114" Type="http://schemas.openxmlformats.org/officeDocument/2006/relationships/hyperlink" Target="https://m.edsoo.ru/8a141c88" TargetMode="External"/><Relationship Id="rId119" Type="http://schemas.openxmlformats.org/officeDocument/2006/relationships/hyperlink" Target="https://m.edsoo.ru/8a14336c" TargetMode="External"/><Relationship Id="rId44" Type="http://schemas.openxmlformats.org/officeDocument/2006/relationships/hyperlink" Target="https://m.edsoo.ru/8866ef64" TargetMode="External"/><Relationship Id="rId60" Type="http://schemas.openxmlformats.org/officeDocument/2006/relationships/hyperlink" Target="https://m.edsoo.ru/886715b6" TargetMode="External"/><Relationship Id="rId65" Type="http://schemas.openxmlformats.org/officeDocument/2006/relationships/hyperlink" Target="https://m.edsoo.ru/88671ca0" TargetMode="External"/><Relationship Id="rId81" Type="http://schemas.openxmlformats.org/officeDocument/2006/relationships/hyperlink" Target="https://m.edsoo.ru/88673794" TargetMode="External"/><Relationship Id="rId86" Type="http://schemas.openxmlformats.org/officeDocument/2006/relationships/hyperlink" Target="https://m.edsoo.ru/8867400e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7e18" TargetMode="External"/><Relationship Id="rId39" Type="http://schemas.openxmlformats.org/officeDocument/2006/relationships/hyperlink" Target="https://m.edsoo.ru/8866d880" TargetMode="External"/><Relationship Id="rId109" Type="http://schemas.openxmlformats.org/officeDocument/2006/relationships/hyperlink" Target="https://m.edsoo.ru/8a140f86" TargetMode="External"/><Relationship Id="rId34" Type="http://schemas.openxmlformats.org/officeDocument/2006/relationships/hyperlink" Target="https://m.edsoo.ru/8866e01e" TargetMode="External"/><Relationship Id="rId50" Type="http://schemas.openxmlformats.org/officeDocument/2006/relationships/hyperlink" Target="https://m.edsoo.ru/8866fe6e" TargetMode="External"/><Relationship Id="rId55" Type="http://schemas.openxmlformats.org/officeDocument/2006/relationships/hyperlink" Target="https://m.edsoo.ru/88670a62" TargetMode="External"/><Relationship Id="rId76" Type="http://schemas.openxmlformats.org/officeDocument/2006/relationships/hyperlink" Target="https://m.edsoo.ru/88672e0c" TargetMode="External"/><Relationship Id="rId97" Type="http://schemas.openxmlformats.org/officeDocument/2006/relationships/hyperlink" Target="https://m.edsoo.ru/88675684" TargetMode="External"/><Relationship Id="rId104" Type="http://schemas.openxmlformats.org/officeDocument/2006/relationships/hyperlink" Target="https://m.edsoo.ru/88675f44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m.edsoo.ru/88672858" TargetMode="External"/><Relationship Id="rId92" Type="http://schemas.openxmlformats.org/officeDocument/2006/relationships/hyperlink" Target="https://m.edsoo.ru/88675288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7be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26c" TargetMode="External"/><Relationship Id="rId45" Type="http://schemas.openxmlformats.org/officeDocument/2006/relationships/hyperlink" Target="https://m.edsoo.ru/8866f086" TargetMode="External"/><Relationship Id="rId66" Type="http://schemas.openxmlformats.org/officeDocument/2006/relationships/hyperlink" Target="https://m.edsoo.ru/88671dea" TargetMode="External"/><Relationship Id="rId87" Type="http://schemas.openxmlformats.org/officeDocument/2006/relationships/hyperlink" Target="https://m.edsoo.ru/8867445a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ddc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6ec" TargetMode="External"/><Relationship Id="rId82" Type="http://schemas.openxmlformats.org/officeDocument/2006/relationships/hyperlink" Target="https://m.edsoo.ru/886738fc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3ea" TargetMode="External"/><Relationship Id="rId35" Type="http://schemas.openxmlformats.org/officeDocument/2006/relationships/hyperlink" Target="https://m.edsoo.ru/8866e88e" TargetMode="External"/><Relationship Id="rId56" Type="http://schemas.openxmlformats.org/officeDocument/2006/relationships/hyperlink" Target="https://m.edsoo.ru/8867103e" TargetMode="External"/><Relationship Id="rId77" Type="http://schemas.openxmlformats.org/officeDocument/2006/relationships/hyperlink" Target="https://m.edsoo.ru/88672f3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07e8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800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542c" TargetMode="External"/><Relationship Id="rId98" Type="http://schemas.openxmlformats.org/officeDocument/2006/relationships/hyperlink" Target="https://m.edsoo.ru/88674f90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12c" TargetMode="External"/><Relationship Id="rId46" Type="http://schemas.openxmlformats.org/officeDocument/2006/relationships/hyperlink" Target="https://m.edsoo.ru/8866f3b0" TargetMode="External"/><Relationship Id="rId67" Type="http://schemas.openxmlformats.org/officeDocument/2006/relationships/hyperlink" Target="https://m.edsoo.ru/88671f20" TargetMode="External"/><Relationship Id="rId116" Type="http://schemas.openxmlformats.org/officeDocument/2006/relationships/hyperlink" Target="https://m.edsoo.ru/8a141efe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3a2" TargetMode="External"/><Relationship Id="rId62" Type="http://schemas.openxmlformats.org/officeDocument/2006/relationships/footer" Target="footer1.xml"/><Relationship Id="rId83" Type="http://schemas.openxmlformats.org/officeDocument/2006/relationships/hyperlink" Target="https://m.edsoo.ru/88673a78" TargetMode="External"/><Relationship Id="rId88" Type="http://schemas.openxmlformats.org/officeDocument/2006/relationships/hyperlink" Target="https://m.edsoo.ru/886745fe" TargetMode="External"/><Relationship Id="rId111" Type="http://schemas.openxmlformats.org/officeDocument/2006/relationships/hyperlink" Target="https://m.edsoo.ru/8a1416d4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e9ec" TargetMode="External"/><Relationship Id="rId57" Type="http://schemas.openxmlformats.org/officeDocument/2006/relationships/hyperlink" Target="https://m.edsoo.ru/88671188" TargetMode="External"/><Relationship Id="rId106" Type="http://schemas.openxmlformats.org/officeDocument/2006/relationships/hyperlink" Target="https://m.edsoo.ru/8a1415b2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ce80" TargetMode="External"/><Relationship Id="rId52" Type="http://schemas.openxmlformats.org/officeDocument/2006/relationships/hyperlink" Target="https://m.edsoo.ru/88670e9a" TargetMode="External"/><Relationship Id="rId73" Type="http://schemas.openxmlformats.org/officeDocument/2006/relationships/hyperlink" Target="https://m.edsoo.ru/88672b14" TargetMode="External"/><Relationship Id="rId78" Type="http://schemas.openxmlformats.org/officeDocument/2006/relationships/hyperlink" Target="https://m.edsoo.ru/88672358" TargetMode="External"/><Relationship Id="rId94" Type="http://schemas.openxmlformats.org/officeDocument/2006/relationships/hyperlink" Target="https://m.edsoo.ru/88674e78" TargetMode="External"/><Relationship Id="rId99" Type="http://schemas.openxmlformats.org/officeDocument/2006/relationships/hyperlink" Target="https://m.edsoo.ru/8867579c" TargetMode="External"/><Relationship Id="rId101" Type="http://schemas.openxmlformats.org/officeDocument/2006/relationships/hyperlink" Target="https://m.edsoo.ru/88675918" TargetMode="External"/><Relationship Id="rId122" Type="http://schemas.openxmlformats.org/officeDocument/2006/relationships/hyperlink" Target="https://m.edsoo.ru/8a1430b0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b724" TargetMode="External"/><Relationship Id="rId47" Type="http://schemas.openxmlformats.org/officeDocument/2006/relationships/hyperlink" Target="https://m.edsoo.ru/8866f630" TargetMode="External"/><Relationship Id="rId68" Type="http://schemas.openxmlformats.org/officeDocument/2006/relationships/hyperlink" Target="https://m.edsoo.ru/8867209c" TargetMode="External"/><Relationship Id="rId89" Type="http://schemas.openxmlformats.org/officeDocument/2006/relationships/hyperlink" Target="https://m.edsoo.ru/88674860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54" Type="http://schemas.openxmlformats.org/officeDocument/2006/relationships/hyperlink" Target="https://m.edsoo.ru/8a14714c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6fa" TargetMode="External"/><Relationship Id="rId58" Type="http://schemas.openxmlformats.org/officeDocument/2006/relationships/hyperlink" Target="https://m.edsoo.ru/886712d2" TargetMode="External"/><Relationship Id="rId79" Type="http://schemas.openxmlformats.org/officeDocument/2006/relationships/hyperlink" Target="https://m.edsoo.ru/88673064" TargetMode="External"/><Relationship Id="rId102" Type="http://schemas.openxmlformats.org/officeDocument/2006/relationships/hyperlink" Target="https://m.edsoo.ru/88675abc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4c3a" TargetMode="External"/><Relationship Id="rId90" Type="http://schemas.openxmlformats.org/officeDocument/2006/relationships/hyperlink" Target="https://m.edsoo.ru/88674a22" TargetMode="External"/><Relationship Id="rId165" Type="http://schemas.openxmlformats.org/officeDocument/2006/relationships/header" Target="header1.xml"/><Relationship Id="rId27" Type="http://schemas.openxmlformats.org/officeDocument/2006/relationships/hyperlink" Target="https://m.edsoo.ru/8866cb6a" TargetMode="External"/><Relationship Id="rId48" Type="http://schemas.openxmlformats.org/officeDocument/2006/relationships/hyperlink" Target="https://m.edsoo.ru/8866f8ba" TargetMode="External"/><Relationship Id="rId69" Type="http://schemas.openxmlformats.org/officeDocument/2006/relationships/hyperlink" Target="https://m.edsoo.ru/88672358" TargetMode="External"/><Relationship Id="rId113" Type="http://schemas.openxmlformats.org/officeDocument/2006/relationships/hyperlink" Target="https://m.edsoo.ru/8a1410a8" TargetMode="External"/><Relationship Id="rId134" Type="http://schemas.openxmlformats.org/officeDocument/2006/relationships/hyperlink" Target="https://m.edsoo.ru/8a143f06" TargetMode="External"/><Relationship Id="rId80" Type="http://schemas.openxmlformats.org/officeDocument/2006/relationships/hyperlink" Target="https://m.edsoo.ru/88673794" TargetMode="External"/><Relationship Id="rId155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7803</Words>
  <Characters>44482</Characters>
  <Application>Microsoft Office Word</Application>
  <DocSecurity>0</DocSecurity>
  <Lines>370</Lines>
  <Paragraphs>104</Paragraphs>
  <ScaleCrop>false</ScaleCrop>
  <Company/>
  <LinksUpToDate>false</LinksUpToDate>
  <CharactersWithSpaces>52181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2024-09-26T11:03:00Z</dcterms:created>
  <dcterms:modified xsi:type="dcterms:W3CDTF">2024-09-26T11:03:00Z</dcterms:modified>
</cp:coreProperties>
</file>